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19C7C" w14:textId="66C924A6" w:rsidR="0005285C" w:rsidRPr="00111EF2" w:rsidRDefault="0005285C" w:rsidP="008C254A">
      <w:pPr>
        <w:pStyle w:val="CRCoverPage"/>
        <w:tabs>
          <w:tab w:val="right" w:pos="9639"/>
        </w:tabs>
        <w:spacing w:after="0"/>
        <w:rPr>
          <w:b/>
          <w:i/>
          <w:noProof/>
          <w:sz w:val="28"/>
        </w:rPr>
      </w:pPr>
      <w:r w:rsidRPr="00111EF2">
        <w:rPr>
          <w:b/>
          <w:noProof/>
          <w:sz w:val="24"/>
        </w:rPr>
        <w:t>3GPP TSG-</w:t>
      </w:r>
      <w:fldSimple w:instr=" DOCPROPERTY  TSG/WGRef  \* MERGEFORMAT ">
        <w:r w:rsidRPr="00111EF2">
          <w:rPr>
            <w:b/>
            <w:noProof/>
            <w:sz w:val="24"/>
          </w:rPr>
          <w:t>SA5</w:t>
        </w:r>
      </w:fldSimple>
      <w:r w:rsidRPr="00111EF2">
        <w:rPr>
          <w:b/>
          <w:noProof/>
          <w:sz w:val="24"/>
        </w:rPr>
        <w:t xml:space="preserve"> Meeting #</w:t>
      </w:r>
      <w:fldSimple w:instr=" DOCPROPERTY  MtgSeq  \* MERGEFORMAT ">
        <w:r w:rsidRPr="00111EF2">
          <w:rPr>
            <w:b/>
            <w:noProof/>
            <w:sz w:val="24"/>
          </w:rPr>
          <w:t>15</w:t>
        </w:r>
      </w:fldSimple>
      <w:r w:rsidR="00F0732D" w:rsidRPr="00111EF2">
        <w:rPr>
          <w:b/>
          <w:noProof/>
          <w:sz w:val="24"/>
        </w:rPr>
        <w:t>7</w:t>
      </w:r>
      <w:fldSimple w:instr=" DOCPROPERTY  MtgTitle  \* MERGEFORMAT "/>
      <w:r w:rsidRPr="00111EF2">
        <w:rPr>
          <w:b/>
          <w:i/>
          <w:noProof/>
          <w:sz w:val="28"/>
        </w:rPr>
        <w:tab/>
      </w:r>
      <w:fldSimple w:instr=" DOCPROPERTY  Tdoc#  \* MERGEFORMAT ">
        <w:r w:rsidRPr="00111EF2">
          <w:rPr>
            <w:b/>
            <w:i/>
            <w:noProof/>
            <w:sz w:val="28"/>
          </w:rPr>
          <w:t>S5-</w:t>
        </w:r>
      </w:fldSimple>
      <w:r w:rsidR="00817228" w:rsidRPr="00111EF2">
        <w:rPr>
          <w:b/>
          <w:i/>
          <w:noProof/>
          <w:sz w:val="28"/>
        </w:rPr>
        <w:t>2</w:t>
      </w:r>
      <w:r w:rsidR="00F0732D" w:rsidRPr="00111EF2">
        <w:rPr>
          <w:b/>
          <w:i/>
          <w:noProof/>
          <w:sz w:val="28"/>
        </w:rPr>
        <w:t>4549</w:t>
      </w:r>
      <w:r w:rsidR="00186DA1">
        <w:rPr>
          <w:b/>
          <w:i/>
          <w:noProof/>
          <w:sz w:val="28"/>
        </w:rPr>
        <w:t>8</w:t>
      </w:r>
    </w:p>
    <w:p w14:paraId="43004E3E" w14:textId="29832F25" w:rsidR="0005285C" w:rsidRDefault="00555226" w:rsidP="0005285C">
      <w:pPr>
        <w:pStyle w:val="Header"/>
        <w:rPr>
          <w:sz w:val="22"/>
          <w:szCs w:val="22"/>
        </w:rPr>
      </w:pPr>
      <w:r w:rsidRPr="00111EF2">
        <w:rPr>
          <w:sz w:val="24"/>
        </w:rPr>
        <w:t>Hyderabad</w:t>
      </w:r>
      <w:r w:rsidR="0005285C" w:rsidRPr="00111EF2">
        <w:rPr>
          <w:sz w:val="24"/>
        </w:rPr>
        <w:t xml:space="preserve">, </w:t>
      </w:r>
      <w:r w:rsidRPr="00111EF2">
        <w:rPr>
          <w:sz w:val="24"/>
        </w:rPr>
        <w:t>India</w:t>
      </w:r>
      <w:r w:rsidR="0005285C" w:rsidRPr="00111EF2">
        <w:rPr>
          <w:sz w:val="24"/>
        </w:rPr>
        <w:t xml:space="preserve">, </w:t>
      </w:r>
      <w:r w:rsidRPr="00111EF2">
        <w:rPr>
          <w:sz w:val="24"/>
        </w:rPr>
        <w:t>14-18 October 2024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EF541" w:rsidR="001E41F3" w:rsidRPr="00817228" w:rsidRDefault="00F0732D" w:rsidP="00743059">
            <w:pPr>
              <w:pStyle w:val="CRCoverPage"/>
              <w:spacing w:after="0"/>
              <w:jc w:val="center"/>
              <w:rPr>
                <w:b/>
                <w:bCs/>
                <w:noProof/>
                <w:highlight w:val="yellow"/>
              </w:rPr>
            </w:pPr>
            <w:r w:rsidRPr="00F0732D">
              <w:rPr>
                <w:b/>
                <w:bCs/>
                <w:noProof/>
                <w:sz w:val="28"/>
                <w:szCs w:val="28"/>
              </w:rPr>
              <w:t>060</w:t>
            </w:r>
            <w:r w:rsidR="00A20BE0">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5271E" w:rsidR="001E41F3" w:rsidRPr="00410371" w:rsidRDefault="006B649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94EE6" w:rsidR="001E41F3" w:rsidRPr="00410371" w:rsidRDefault="00000000">
            <w:pPr>
              <w:pStyle w:val="CRCoverPage"/>
              <w:spacing w:after="0"/>
              <w:jc w:val="center"/>
              <w:rPr>
                <w:noProof/>
                <w:sz w:val="28"/>
              </w:rPr>
            </w:pPr>
            <w:fldSimple w:instr=" DOCPROPERTY  Version  \* MERGEFORMAT ">
              <w:r w:rsidR="000B1D70" w:rsidRPr="00F0732D">
                <w:rPr>
                  <w:b/>
                  <w:noProof/>
                  <w:sz w:val="28"/>
                </w:rPr>
                <w:t>1</w:t>
              </w:r>
              <w:r w:rsidR="004441C4" w:rsidRPr="00F0732D">
                <w:rPr>
                  <w:b/>
                  <w:noProof/>
                  <w:sz w:val="28"/>
                </w:rPr>
                <w:t>9</w:t>
              </w:r>
              <w:r w:rsidR="000B1D70" w:rsidRPr="00F0732D">
                <w:rPr>
                  <w:b/>
                  <w:noProof/>
                  <w:sz w:val="28"/>
                </w:rPr>
                <w:t>.</w:t>
              </w:r>
              <w:r w:rsidR="004441C4" w:rsidRPr="00F0732D">
                <w:rPr>
                  <w:b/>
                  <w:noProof/>
                  <w:sz w:val="28"/>
                </w:rPr>
                <w:t>1</w:t>
              </w:r>
              <w:r w:rsidR="000B1D70" w:rsidRPr="00F0732D">
                <w:rPr>
                  <w:b/>
                  <w:noProof/>
                  <w:sz w:val="28"/>
                </w:rPr>
                <w:t>.</w:t>
              </w:r>
              <w:r w:rsidR="00821028" w:rsidRPr="00F073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587AB" w:rsidR="001E41F3" w:rsidRDefault="006B6498" w:rsidP="00F35B18">
            <w:pPr>
              <w:pStyle w:val="CRCoverPage"/>
              <w:spacing w:after="0"/>
              <w:rPr>
                <w:noProof/>
              </w:rPr>
            </w:pPr>
            <w:r>
              <w:rPr>
                <w:noProof/>
              </w:rPr>
              <w:t xml:space="preserve">  Add </w:t>
            </w:r>
            <w:r w:rsidR="00C7056E">
              <w:rPr>
                <w:noProof/>
              </w:rPr>
              <w:t>use case on</w:t>
            </w:r>
            <w:r>
              <w:rPr>
                <w:noProof/>
              </w:rPr>
              <w:t xml:space="preserve"> NWDAF roaming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60912" w:rsidR="001E41F3" w:rsidRDefault="000B1D7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81143" w:rsidR="001E41F3" w:rsidRDefault="006B6498">
            <w:pPr>
              <w:pStyle w:val="CRCoverPage"/>
              <w:spacing w:after="0"/>
              <w:ind w:left="100"/>
              <w:rPr>
                <w:noProof/>
              </w:rPr>
            </w:pPr>
            <w:r>
              <w:rPr>
                <w:noProof/>
              </w:rPr>
              <w:t>PMKPI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72AB3" w:rsidR="001E41F3" w:rsidRDefault="006B6498">
            <w:pPr>
              <w:pStyle w:val="CRCoverPage"/>
              <w:spacing w:after="0"/>
              <w:ind w:left="100"/>
              <w:rPr>
                <w:noProof/>
              </w:rPr>
            </w:pPr>
            <w:r>
              <w:t>2024-</w:t>
            </w:r>
            <w:r w:rsidR="00135687">
              <w:t>10</w:t>
            </w:r>
            <w:r>
              <w:t>-</w:t>
            </w:r>
            <w:r w:rsidR="007F5AB3">
              <w:t>0</w:t>
            </w:r>
            <w:r w:rsidR="0013568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DDD72" w:rsidR="001E41F3" w:rsidRDefault="00BF27A2">
            <w:pPr>
              <w:pStyle w:val="CRCoverPage"/>
              <w:spacing w:after="0"/>
              <w:ind w:left="100"/>
              <w:rPr>
                <w:noProof/>
              </w:rPr>
            </w:pPr>
            <w:r>
              <w:t>Rel-</w:t>
            </w:r>
            <w:r w:rsidR="000B1D70">
              <w:t>1</w:t>
            </w:r>
            <w:r w:rsidR="0057130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5B211" w14:textId="77777777" w:rsidR="001750D6" w:rsidRDefault="006B6498" w:rsidP="00AF5396">
            <w:pPr>
              <w:pStyle w:val="CRCoverPage"/>
              <w:spacing w:after="0"/>
              <w:jc w:val="both"/>
              <w:rPr>
                <w:noProof/>
              </w:rPr>
            </w:pPr>
            <w:r>
              <w:rPr>
                <w:noProof/>
              </w:rPr>
              <w:t>In TS 23.288 (SA2), four</w:t>
            </w:r>
            <w:r w:rsidRPr="006A17A3">
              <w:rPr>
                <w:noProof/>
              </w:rPr>
              <w:t xml:space="preserve"> service operations are specified under “</w:t>
            </w:r>
            <w:r>
              <w:rPr>
                <w:noProof/>
              </w:rPr>
              <w:t>NWDAF Roaming Analytics</w:t>
            </w:r>
            <w:r w:rsidRPr="006A17A3">
              <w:rPr>
                <w:noProof/>
              </w:rPr>
              <w:t xml:space="preserve">” that enables the </w:t>
            </w:r>
            <w:r>
              <w:rPr>
                <w:noProof/>
              </w:rPr>
              <w:t>consumer</w:t>
            </w:r>
            <w:r w:rsidRPr="006A17A3">
              <w:rPr>
                <w:noProof/>
              </w:rPr>
              <w:t xml:space="preserve"> to </w:t>
            </w:r>
            <w:r>
              <w:rPr>
                <w:noProof/>
              </w:rPr>
              <w:t xml:space="preserve">request or to </w:t>
            </w:r>
            <w:r w:rsidRPr="006A17A3">
              <w:rPr>
                <w:noProof/>
              </w:rPr>
              <w:t>subscribe</w:t>
            </w:r>
            <w:r>
              <w:rPr>
                <w:noProof/>
              </w:rPr>
              <w:t xml:space="preserve"> or to </w:t>
            </w:r>
            <w:r w:rsidRPr="006A17A3">
              <w:rPr>
                <w:noProof/>
              </w:rPr>
              <w:t>unsubscribe for</w:t>
            </w:r>
            <w:r>
              <w:rPr>
                <w:noProof/>
              </w:rPr>
              <w:t xml:space="preserve"> roaming</w:t>
            </w:r>
            <w:r w:rsidRPr="006A17A3">
              <w:rPr>
                <w:noProof/>
              </w:rPr>
              <w:t xml:space="preserve"> analytics generated by the </w:t>
            </w:r>
            <w:r>
              <w:rPr>
                <w:noProof/>
              </w:rPr>
              <w:t>RE-</w:t>
            </w:r>
            <w:r w:rsidRPr="006A17A3">
              <w:rPr>
                <w:noProof/>
              </w:rPr>
              <w:t>NWDAF. These service operations include the following:</w:t>
            </w:r>
          </w:p>
          <w:p w14:paraId="1AABBA29" w14:textId="0997643C" w:rsidR="006B6498" w:rsidRPr="006B6498" w:rsidRDefault="006B6498" w:rsidP="00AF5396">
            <w:pPr>
              <w:pStyle w:val="CRCoverPage"/>
              <w:numPr>
                <w:ilvl w:val="0"/>
                <w:numId w:val="49"/>
              </w:numPr>
              <w:spacing w:after="0"/>
              <w:jc w:val="both"/>
              <w:rPr>
                <w:noProof/>
              </w:rPr>
            </w:pPr>
            <w:r w:rsidRPr="006B6498">
              <w:rPr>
                <w:i/>
                <w:iCs/>
                <w:noProof/>
              </w:rPr>
              <w:t>Nnwdaf_RoamingAnalytics_Subscribe service operation</w:t>
            </w:r>
          </w:p>
          <w:p w14:paraId="49116FC4" w14:textId="37C15001" w:rsidR="006B6498" w:rsidRPr="006B6498" w:rsidRDefault="006B6498" w:rsidP="00AF5396">
            <w:pPr>
              <w:pStyle w:val="CRCoverPage"/>
              <w:numPr>
                <w:ilvl w:val="0"/>
                <w:numId w:val="49"/>
              </w:numPr>
              <w:spacing w:after="0"/>
              <w:jc w:val="both"/>
              <w:rPr>
                <w:noProof/>
              </w:rPr>
            </w:pPr>
            <w:r w:rsidRPr="006B6498">
              <w:rPr>
                <w:i/>
                <w:iCs/>
                <w:noProof/>
                <w:lang w:val="en-US"/>
              </w:rPr>
              <w:t>Nnwdaf_RoamingAnalytics_Unsubscribe service operation</w:t>
            </w:r>
          </w:p>
          <w:p w14:paraId="3CF986DF" w14:textId="5A412DAA" w:rsidR="006B6498" w:rsidRPr="006B6498" w:rsidRDefault="006B6498" w:rsidP="00AF5396">
            <w:pPr>
              <w:pStyle w:val="CRCoverPage"/>
              <w:numPr>
                <w:ilvl w:val="0"/>
                <w:numId w:val="49"/>
              </w:numPr>
              <w:spacing w:after="0"/>
              <w:jc w:val="both"/>
              <w:rPr>
                <w:noProof/>
              </w:rPr>
            </w:pPr>
            <w:r w:rsidRPr="006B6498">
              <w:rPr>
                <w:i/>
                <w:iCs/>
                <w:noProof/>
                <w:lang w:val="en-US"/>
              </w:rPr>
              <w:t>Nnwdaf_RoamingAnalytics_Notify service operation</w:t>
            </w:r>
          </w:p>
          <w:p w14:paraId="4BB7FC97" w14:textId="65519768" w:rsidR="006B6498" w:rsidRPr="006B6498" w:rsidRDefault="006B6498" w:rsidP="00AF5396">
            <w:pPr>
              <w:pStyle w:val="CRCoverPage"/>
              <w:numPr>
                <w:ilvl w:val="0"/>
                <w:numId w:val="49"/>
              </w:numPr>
              <w:spacing w:after="0"/>
              <w:jc w:val="both"/>
              <w:rPr>
                <w:noProof/>
              </w:rPr>
            </w:pPr>
            <w:r w:rsidRPr="006B6498">
              <w:rPr>
                <w:i/>
                <w:iCs/>
                <w:noProof/>
                <w:lang w:val="en-US"/>
              </w:rPr>
              <w:t>Nnwdaf_RoamingAnalytics_Request service operation</w:t>
            </w:r>
          </w:p>
          <w:p w14:paraId="10E7D783" w14:textId="77777777" w:rsidR="006B6498" w:rsidRDefault="006B6498" w:rsidP="00351302">
            <w:pPr>
              <w:pStyle w:val="CRCoverPage"/>
              <w:spacing w:after="0"/>
              <w:rPr>
                <w:noProof/>
              </w:rPr>
            </w:pPr>
          </w:p>
          <w:p w14:paraId="708AA7DE" w14:textId="738CC324" w:rsidR="006B6498" w:rsidRDefault="00AF5396" w:rsidP="00AF5396">
            <w:pPr>
              <w:pStyle w:val="CRCoverPage"/>
              <w:spacing w:after="0"/>
              <w:jc w:val="both"/>
              <w:rPr>
                <w:noProof/>
              </w:rPr>
            </w:pPr>
            <w:r w:rsidRPr="00366E00">
              <w:rPr>
                <w:rFonts w:cs="Arial"/>
                <w:lang w:eastAsia="zh-CN"/>
              </w:rPr>
              <w:t xml:space="preserve">The number of </w:t>
            </w:r>
            <w:r>
              <w:rPr>
                <w:rFonts w:cs="Arial"/>
                <w:lang w:eastAsia="zh-CN"/>
              </w:rPr>
              <w:t xml:space="preserve">roaming analytics </w:t>
            </w:r>
            <w:r w:rsidRPr="00366E00">
              <w:rPr>
                <w:rFonts w:cs="Arial"/>
                <w:lang w:eastAsia="zh-CN"/>
              </w:rPr>
              <w:t>subscriptions, requests, notifications</w:t>
            </w:r>
            <w:r>
              <w:rPr>
                <w:rFonts w:cs="Arial"/>
                <w:lang w:eastAsia="zh-CN"/>
              </w:rPr>
              <w:t>,</w:t>
            </w:r>
            <w:r w:rsidRPr="00366E00">
              <w:rPr>
                <w:rFonts w:cs="Arial"/>
                <w:lang w:eastAsia="zh-CN"/>
              </w:rPr>
              <w:t xml:space="preserve"> and responses</w:t>
            </w:r>
            <w:r w:rsidRPr="00366E00">
              <w:rPr>
                <w:rFonts w:cs="Arial"/>
              </w:rPr>
              <w:t xml:space="preserve"> are some of the basic statistic information to monitor the performance of </w:t>
            </w:r>
            <w:r>
              <w:rPr>
                <w:rFonts w:cs="Arial"/>
              </w:rPr>
              <w:t>RE-</w:t>
            </w:r>
            <w:r w:rsidRPr="00366E00">
              <w:rPr>
                <w:rFonts w:cs="Arial"/>
              </w:rPr>
              <w:t xml:space="preserve">NWDAF. These basic measurements can be used to </w:t>
            </w:r>
            <w:r w:rsidRPr="00366E00">
              <w:rPr>
                <w:rFonts w:cs="Arial"/>
                <w:lang w:val="en-US" w:eastAsia="zh-CN"/>
              </w:rPr>
              <w:t xml:space="preserve">derive the other performance of </w:t>
            </w:r>
            <w:r>
              <w:rPr>
                <w:rFonts w:cs="Arial"/>
                <w:lang w:val="en-US" w:eastAsia="zh-CN"/>
              </w:rPr>
              <w:t>RE-</w:t>
            </w:r>
            <w:r w:rsidRPr="00366E00">
              <w:rPr>
                <w:rFonts w:cs="Arial"/>
                <w:lang w:val="en-US" w:eastAsia="zh-CN"/>
              </w:rPr>
              <w:t xml:space="preserve">NWDAF such as </w:t>
            </w:r>
            <w:r>
              <w:rPr>
                <w:rFonts w:cs="Arial"/>
                <w:lang w:val="en-US" w:eastAsia="zh-CN"/>
              </w:rPr>
              <w:t xml:space="preserve">roaming analytics </w:t>
            </w:r>
            <w:r w:rsidRPr="00366E00">
              <w:rPr>
                <w:rFonts w:cs="Arial"/>
                <w:lang w:val="en-US" w:eastAsia="zh-CN"/>
              </w:rPr>
              <w:t>service successful and/or failed rate, etc. With these measurements, operators can analy</w:t>
            </w:r>
            <w:r>
              <w:rPr>
                <w:rFonts w:cs="Arial"/>
                <w:lang w:val="en-US" w:eastAsia="zh-CN"/>
              </w:rPr>
              <w:t>z</w:t>
            </w:r>
            <w:r w:rsidRPr="00366E00">
              <w:rPr>
                <w:rFonts w:cs="Arial"/>
                <w:lang w:val="en-US" w:eastAsia="zh-CN"/>
              </w:rPr>
              <w:t xml:space="preserve">e and evaluate the performance of the </w:t>
            </w:r>
            <w:r>
              <w:rPr>
                <w:rFonts w:cs="Arial"/>
                <w:lang w:val="en-US" w:eastAsia="zh-CN"/>
              </w:rPr>
              <w:t>RE-</w:t>
            </w:r>
            <w:r w:rsidRPr="00366E00">
              <w:rPr>
                <w:rFonts w:cs="Arial"/>
                <w:lang w:val="en-US" w:eastAsia="zh-CN"/>
              </w:rPr>
              <w:t xml:space="preserve">NWDAF. </w:t>
            </w:r>
            <w:r w:rsidRPr="00366E00">
              <w:rPr>
                <w:rFonts w:cs="Arial"/>
                <w:lang w:eastAsia="zh-CN"/>
              </w:rPr>
              <w:t>Operators can use these measurements to take management actions for configuration, resource allocation</w:t>
            </w:r>
            <w:r>
              <w:rPr>
                <w:rFonts w:cs="Arial"/>
                <w:lang w:eastAsia="zh-CN"/>
              </w:rPr>
              <w:t xml:space="preserve">, </w:t>
            </w:r>
            <w:r w:rsidRPr="00366E00">
              <w:rPr>
                <w:rFonts w:cs="Arial"/>
                <w:lang w:eastAsia="zh-CN"/>
              </w:rPr>
              <w:t>load balance</w:t>
            </w:r>
            <w:r>
              <w:rPr>
                <w:rFonts w:cs="Arial"/>
                <w:lang w:eastAsia="zh-CN"/>
              </w:rPr>
              <w:t xml:space="preserve"> and placement </w:t>
            </w:r>
            <w:r w:rsidRPr="00366E00">
              <w:rPr>
                <w:rFonts w:cs="Arial"/>
                <w:lang w:eastAsia="zh-CN"/>
              </w:rPr>
              <w:t>purpose</w:t>
            </w:r>
            <w:r>
              <w:rPr>
                <w:rFonts w:cs="Arial"/>
                <w:lang w:eastAsia="zh-CN"/>
              </w:rPr>
              <w:t>s</w:t>
            </w:r>
            <w:r w:rsidRPr="00366E00">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01DC8" w:rsidR="00AF5396" w:rsidRDefault="00AF5396" w:rsidP="008B4310">
            <w:pPr>
              <w:pStyle w:val="CRCoverPage"/>
              <w:spacing w:after="0"/>
              <w:jc w:val="both"/>
              <w:rPr>
                <w:noProof/>
              </w:rPr>
            </w:pPr>
            <w:r>
              <w:rPr>
                <w:noProof/>
              </w:rPr>
              <w:t xml:space="preserve">A </w:t>
            </w:r>
            <w:r w:rsidR="008B4310">
              <w:rPr>
                <w:noProof/>
              </w:rPr>
              <w:t>new use case on NWDAF roaming analytics is introduced in the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6BA35" w:rsidR="001E41F3" w:rsidRDefault="00AF5396" w:rsidP="00AF5396">
            <w:pPr>
              <w:pStyle w:val="CRCoverPage"/>
              <w:spacing w:after="0"/>
              <w:jc w:val="both"/>
              <w:rPr>
                <w:noProof/>
              </w:rPr>
            </w:pPr>
            <w:r>
              <w:rPr>
                <w:noProof/>
              </w:rPr>
              <w:t xml:space="preserve">Operator will not be able to monitor the performance of </w:t>
            </w:r>
            <w:r>
              <w:rPr>
                <w:noProof/>
                <w:lang w:val="en-US"/>
              </w:rPr>
              <w:t xml:space="preserve">roaming analytics service operations and to take RE-NWDAF management </w:t>
            </w:r>
            <w:r w:rsidRPr="009935B9">
              <w:rPr>
                <w:noProof/>
              </w:rPr>
              <w:t>actions for configuration, resource allocation</w:t>
            </w:r>
            <w:r>
              <w:rPr>
                <w:noProof/>
              </w:rPr>
              <w:t xml:space="preserve">, </w:t>
            </w:r>
            <w:r w:rsidRPr="009935B9">
              <w:rPr>
                <w:noProof/>
              </w:rPr>
              <w:t>load balancing</w:t>
            </w:r>
            <w:r>
              <w:rPr>
                <w:noProof/>
              </w:rPr>
              <w:t xml:space="preserve"> and placement</w:t>
            </w:r>
            <w:r w:rsidRPr="009935B9">
              <w:rPr>
                <w:noProof/>
              </w:rPr>
              <w:t xml:space="preserve">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6EDA0" w:rsidR="001E41F3" w:rsidRPr="00681A5A" w:rsidRDefault="008101DF" w:rsidP="00571307">
            <w:pPr>
              <w:pStyle w:val="CRCoverPage"/>
              <w:spacing w:after="0"/>
              <w:rPr>
                <w:noProof/>
              </w:rPr>
            </w:pP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7B453" w:rsidR="008863B9" w:rsidRPr="00ED1B26" w:rsidRDefault="008863B9">
            <w:pPr>
              <w:pStyle w:val="CRCoverPage"/>
              <w:spacing w:after="0"/>
              <w:ind w:left="100"/>
              <w:rPr>
                <w:rFonts w:cs="Arial"/>
                <w:noProof/>
              </w:rPr>
            </w:pPr>
          </w:p>
        </w:tc>
      </w:tr>
    </w:tbl>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145949649"/>
    </w:p>
    <w:bookmarkEnd w:id="1"/>
    <w:p w14:paraId="608BA4FF" w14:textId="77777777" w:rsidR="0083132F" w:rsidRPr="00F93DBA" w:rsidRDefault="0083132F" w:rsidP="0083132F">
      <w:pPr>
        <w:pStyle w:val="B10"/>
        <w:ind w:left="0" w:firstLine="0"/>
        <w:rPr>
          <w:rFonts w:ascii="Arial" w:hAnsi="Arial" w:cs="Arial"/>
          <w:color w:val="000000"/>
          <w:sz w:val="28"/>
          <w:szCs w:val="28"/>
        </w:rPr>
      </w:pPr>
      <w:r w:rsidRPr="00051792">
        <w:rPr>
          <w:rFonts w:ascii="Arial" w:hAnsi="Arial" w:cs="Arial"/>
          <w:color w:val="000000"/>
          <w:sz w:val="28"/>
          <w:szCs w:val="28"/>
        </w:rPr>
        <w:t>Annex A (informative):</w:t>
      </w:r>
      <w:r w:rsidRPr="00051792">
        <w:rPr>
          <w:rFonts w:ascii="Arial" w:hAnsi="Arial" w:cs="Arial"/>
          <w:color w:val="000000"/>
          <w:sz w:val="28"/>
          <w:szCs w:val="28"/>
        </w:rPr>
        <w:br/>
        <w:t>Use cases for performance measurements</w:t>
      </w:r>
    </w:p>
    <w:p w14:paraId="00DE7042" w14:textId="77777777" w:rsidR="0065086B" w:rsidRDefault="0065086B" w:rsidP="0065086B">
      <w:pPr>
        <w:pStyle w:val="B10"/>
        <w:ind w:left="0" w:firstLine="0"/>
        <w:rPr>
          <w:ins w:id="2" w:author="Nokia - 1" w:date="2024-10-04T07:27:00Z" w16du:dateUtc="2024-10-04T05:27:00Z"/>
          <w:rFonts w:ascii="Arial" w:hAnsi="Arial" w:cs="Arial"/>
          <w:color w:val="000000"/>
        </w:rPr>
      </w:pPr>
      <w:ins w:id="3" w:author="Nokia - 1" w:date="2024-10-04T07:27:00Z" w16du:dateUtc="2024-10-04T05:27:00Z">
        <w:r>
          <w:rPr>
            <w:rFonts w:ascii="Arial" w:hAnsi="Arial" w:cs="Arial"/>
            <w:color w:val="000000"/>
          </w:rPr>
          <w:t>A.Y</w:t>
        </w:r>
        <w:r>
          <w:rPr>
            <w:rFonts w:ascii="Arial" w:hAnsi="Arial" w:cs="Arial"/>
            <w:color w:val="000000"/>
          </w:rPr>
          <w:tab/>
        </w:r>
        <w:r>
          <w:rPr>
            <w:rFonts w:ascii="Arial" w:hAnsi="Arial" w:cs="Arial"/>
            <w:color w:val="000000"/>
          </w:rPr>
          <w:tab/>
          <w:t>Monitoring of RE-NWDAF roaming analytics</w:t>
        </w:r>
      </w:ins>
    </w:p>
    <w:p w14:paraId="305DB3FD" w14:textId="14FBFCB5" w:rsidR="009A1553" w:rsidRDefault="009A1553" w:rsidP="009A1553">
      <w:pPr>
        <w:jc w:val="both"/>
        <w:rPr>
          <w:ins w:id="4" w:author="Nokia - 1" w:date="2024-10-04T07:26:00Z" w16du:dateUtc="2024-10-04T05:26:00Z"/>
        </w:rPr>
      </w:pPr>
      <w:ins w:id="5" w:author="Nokia - 1" w:date="2024-10-04T07:26:00Z" w16du:dateUtc="2024-10-04T05:26:00Z">
        <w:r>
          <w:t>As described in TS 23.288 [</w:t>
        </w:r>
        <w:r>
          <w:t>59</w:t>
        </w:r>
        <w:r>
          <w:t>], an NWDAF registered with roaming exchange capability (RE-NWDAF) may be discovered and used (by other NWDAFs) as an 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it is necessary to provide information on whether one or more NWDAFs with roaming exchange capability are deployed within the PLMN.</w:t>
        </w:r>
      </w:ins>
    </w:p>
    <w:p w14:paraId="15CEC582" w14:textId="49BAC4EB" w:rsidR="009A1553" w:rsidRDefault="009A1553" w:rsidP="009A1553">
      <w:pPr>
        <w:jc w:val="both"/>
        <w:rPr>
          <w:ins w:id="6" w:author="Nokia - 1" w:date="2024-10-04T07:26:00Z" w16du:dateUtc="2024-10-04T05:26:00Z"/>
        </w:rPr>
      </w:pPr>
      <w:ins w:id="7" w:author="Nokia - 1" w:date="2024-10-04T07:26:00Z" w16du:dateUtc="2024-10-04T05:26:00Z">
        <w:r>
          <w:t>Besides, based on TS 23.288 [</w:t>
        </w:r>
        <w:r>
          <w:rPr>
            <w:lang w:eastAsia="zh-CN"/>
          </w:rPr>
          <w:t>59</w:t>
        </w:r>
        <w:r>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cannot reflect this feature in roaming case.</w:t>
        </w:r>
      </w:ins>
    </w:p>
    <w:p w14:paraId="387BC27A" w14:textId="6F9867DE" w:rsidR="009A1553" w:rsidRDefault="009A1553" w:rsidP="009A1553">
      <w:pPr>
        <w:jc w:val="both"/>
        <w:rPr>
          <w:ins w:id="8" w:author="Nokia - 1" w:date="2024-10-04T07:26:00Z" w16du:dateUtc="2024-10-04T05:26:00Z"/>
        </w:rPr>
      </w:pPr>
      <w:ins w:id="9" w:author="Nokia - 1" w:date="2024-10-04T07:26:00Z" w16du:dateUtc="2024-10-04T05:26:00Z">
        <w:r>
          <w:t>In TS 23.288 [</w:t>
        </w:r>
      </w:ins>
      <w:ins w:id="10" w:author="Nokia - 1" w:date="2024-10-04T07:27:00Z" w16du:dateUtc="2024-10-04T05:27:00Z">
        <w:r>
          <w:rPr>
            <w:lang w:eastAsia="zh-CN"/>
          </w:rPr>
          <w:t>59</w:t>
        </w:r>
      </w:ins>
      <w:ins w:id="11" w:author="Nokia - 1" w:date="2024-10-04T07:26:00Z" w16du:dateUtc="2024-10-04T05:26:00Z">
        <w:r>
          <w:t>], four service operations are specified under "NWDAF Roaming Analytics" that enables the consumer to request or to subscribe or to unsubscribe for roaming analytics generated by the RE-NWDAF. These service operations include the following:</w:t>
        </w:r>
      </w:ins>
    </w:p>
    <w:p w14:paraId="7EE08946" w14:textId="77777777" w:rsidR="009A1553" w:rsidRDefault="009A1553" w:rsidP="009A1553">
      <w:pPr>
        <w:jc w:val="both"/>
        <w:rPr>
          <w:ins w:id="12" w:author="Nokia - 1" w:date="2024-10-04T07:26:00Z" w16du:dateUtc="2024-10-04T05:26:00Z"/>
        </w:rPr>
      </w:pPr>
      <w:ins w:id="13" w:author="Nokia - 1" w:date="2024-10-04T07:26:00Z" w16du:dateUtc="2024-10-04T05:26:00Z">
        <w:r>
          <w:t>•</w:t>
        </w:r>
        <w:r>
          <w:tab/>
        </w:r>
        <w:r>
          <w:rPr>
            <w:i/>
          </w:rPr>
          <w:t>Nnwdaf_RoamingAnalytics_Subscribe</w:t>
        </w:r>
        <w:r>
          <w:t xml:space="preserve"> service operation</w:t>
        </w:r>
      </w:ins>
    </w:p>
    <w:p w14:paraId="06FF4329" w14:textId="77777777" w:rsidR="009A1553" w:rsidRDefault="009A1553" w:rsidP="009A1553">
      <w:pPr>
        <w:jc w:val="both"/>
        <w:rPr>
          <w:ins w:id="14" w:author="Nokia - 1" w:date="2024-10-04T07:26:00Z" w16du:dateUtc="2024-10-04T05:26:00Z"/>
        </w:rPr>
      </w:pPr>
      <w:ins w:id="15" w:author="Nokia - 1" w:date="2024-10-04T07:26:00Z" w16du:dateUtc="2024-10-04T05:26:00Z">
        <w:r>
          <w:t>•</w:t>
        </w:r>
        <w:r>
          <w:tab/>
        </w:r>
        <w:proofErr w:type="spellStart"/>
        <w:r>
          <w:rPr>
            <w:i/>
          </w:rPr>
          <w:t>Nnwdaf_RoamingAnalytics_Unsubscribe</w:t>
        </w:r>
        <w:proofErr w:type="spellEnd"/>
        <w:r>
          <w:t xml:space="preserve"> service operation</w:t>
        </w:r>
      </w:ins>
    </w:p>
    <w:p w14:paraId="09C031C6" w14:textId="77777777" w:rsidR="009A1553" w:rsidRDefault="009A1553" w:rsidP="009A1553">
      <w:pPr>
        <w:jc w:val="both"/>
        <w:rPr>
          <w:ins w:id="16" w:author="Nokia - 1" w:date="2024-10-04T07:26:00Z" w16du:dateUtc="2024-10-04T05:26:00Z"/>
        </w:rPr>
      </w:pPr>
      <w:ins w:id="17" w:author="Nokia - 1" w:date="2024-10-04T07:26:00Z" w16du:dateUtc="2024-10-04T05:26:00Z">
        <w:r>
          <w:t>•</w:t>
        </w:r>
        <w:r>
          <w:tab/>
        </w:r>
        <w:proofErr w:type="spellStart"/>
        <w:r>
          <w:rPr>
            <w:i/>
          </w:rPr>
          <w:t>Nnwdaf_RoamingAnalytics_Notify</w:t>
        </w:r>
        <w:proofErr w:type="spellEnd"/>
        <w:r>
          <w:t xml:space="preserve"> service operation</w:t>
        </w:r>
      </w:ins>
    </w:p>
    <w:p w14:paraId="2D421D0C" w14:textId="77777777" w:rsidR="009A1553" w:rsidRDefault="009A1553" w:rsidP="009A1553">
      <w:pPr>
        <w:jc w:val="both"/>
        <w:rPr>
          <w:ins w:id="18" w:author="Nokia - 1" w:date="2024-10-04T07:26:00Z" w16du:dateUtc="2024-10-04T05:26:00Z"/>
        </w:rPr>
      </w:pPr>
      <w:ins w:id="19" w:author="Nokia - 1" w:date="2024-10-04T07:26:00Z" w16du:dateUtc="2024-10-04T05:26:00Z">
        <w:r>
          <w:t>•</w:t>
        </w:r>
        <w:r>
          <w:tab/>
        </w:r>
        <w:proofErr w:type="spellStart"/>
        <w:r>
          <w:rPr>
            <w:i/>
          </w:rPr>
          <w:t>Nnwdaf_RoamingAnalytics_Request</w:t>
        </w:r>
        <w:proofErr w:type="spellEnd"/>
        <w:r>
          <w:t xml:space="preserve"> service operation</w:t>
        </w:r>
      </w:ins>
    </w:p>
    <w:p w14:paraId="5AD0E9AF" w14:textId="5C611DF7" w:rsidR="0083132F" w:rsidRPr="00F506CA" w:rsidRDefault="009A1553" w:rsidP="009A1553">
      <w:pPr>
        <w:pStyle w:val="B10"/>
        <w:ind w:left="0" w:firstLine="0"/>
        <w:jc w:val="both"/>
        <w:rPr>
          <w:ins w:id="20" w:author="Tejas" w:date="2024-03-08T11:33:00Z"/>
          <w:rFonts w:ascii="Arial" w:hAnsi="Arial" w:cs="Arial"/>
          <w:color w:val="000000"/>
        </w:rPr>
      </w:pPr>
      <w:ins w:id="21" w:author="Nokia - 1" w:date="2024-10-04T07:26:00Z" w16du:dateUtc="2024-10-04T05:26:00Z">
        <w: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ins>
      <w:ins w:id="22" w:author="Tejas" w:date="2024-03-08T11:37:00Z">
        <w:r w:rsidR="0083132F" w:rsidRPr="00366E00">
          <w:rPr>
            <w:rFonts w:ascii="Arial" w:hAnsi="Arial" w:cs="Arial"/>
            <w:lang w:eastAsia="zh-CN"/>
          </w:rPr>
          <w:t>.</w:t>
        </w:r>
      </w:ins>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6E4421">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2CA72" w14:textId="77777777" w:rsidR="00301EAF" w:rsidRDefault="00301EAF">
      <w:r>
        <w:separator/>
      </w:r>
    </w:p>
  </w:endnote>
  <w:endnote w:type="continuationSeparator" w:id="0">
    <w:p w14:paraId="6BDF1D81" w14:textId="77777777" w:rsidR="00301EAF" w:rsidRDefault="00301EAF">
      <w:r>
        <w:continuationSeparator/>
      </w:r>
    </w:p>
  </w:endnote>
  <w:endnote w:type="continuationNotice" w:id="1">
    <w:p w14:paraId="4CB02A34" w14:textId="77777777" w:rsidR="00301EAF" w:rsidRDefault="00301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82CC1" w14:textId="77777777" w:rsidR="00301EAF" w:rsidRDefault="00301EAF">
      <w:r>
        <w:separator/>
      </w:r>
    </w:p>
  </w:footnote>
  <w:footnote w:type="continuationSeparator" w:id="0">
    <w:p w14:paraId="45105C23" w14:textId="77777777" w:rsidR="00301EAF" w:rsidRDefault="00301EAF">
      <w:r>
        <w:continuationSeparator/>
      </w:r>
    </w:p>
  </w:footnote>
  <w:footnote w:type="continuationNotice" w:id="1">
    <w:p w14:paraId="10B5DC85" w14:textId="77777777" w:rsidR="00301EAF" w:rsidRDefault="00301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7173C47"/>
    <w:multiLevelType w:val="hybridMultilevel"/>
    <w:tmpl w:val="6BE24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6"/>
  </w:num>
  <w:num w:numId="9" w16cid:durableId="526142112">
    <w:abstractNumId w:val="43"/>
  </w:num>
  <w:num w:numId="10" w16cid:durableId="2005087231">
    <w:abstractNumId w:val="26"/>
  </w:num>
  <w:num w:numId="11" w16cid:durableId="1851025954">
    <w:abstractNumId w:val="45"/>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1"/>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4"/>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 w:numId="49" w16cid:durableId="2123106650">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1">
    <w15:presenceInfo w15:providerId="None" w15:userId="Nokia - 1"/>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650B"/>
    <w:rsid w:val="00007E13"/>
    <w:rsid w:val="0001302E"/>
    <w:rsid w:val="00017C40"/>
    <w:rsid w:val="000218B4"/>
    <w:rsid w:val="0002211A"/>
    <w:rsid w:val="00022E4A"/>
    <w:rsid w:val="000255DF"/>
    <w:rsid w:val="00044208"/>
    <w:rsid w:val="00050F84"/>
    <w:rsid w:val="00051D96"/>
    <w:rsid w:val="0005285C"/>
    <w:rsid w:val="00055BBC"/>
    <w:rsid w:val="00057294"/>
    <w:rsid w:val="000604C6"/>
    <w:rsid w:val="00061ABA"/>
    <w:rsid w:val="00074528"/>
    <w:rsid w:val="000779D7"/>
    <w:rsid w:val="00080C18"/>
    <w:rsid w:val="00082B86"/>
    <w:rsid w:val="00093DD6"/>
    <w:rsid w:val="000947DC"/>
    <w:rsid w:val="000962ED"/>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11E8"/>
    <w:rsid w:val="000D353F"/>
    <w:rsid w:val="000D44B3"/>
    <w:rsid w:val="000D5900"/>
    <w:rsid w:val="000E014D"/>
    <w:rsid w:val="000E2A0B"/>
    <w:rsid w:val="000E427E"/>
    <w:rsid w:val="000F6F84"/>
    <w:rsid w:val="0010042D"/>
    <w:rsid w:val="0010512F"/>
    <w:rsid w:val="00105CE9"/>
    <w:rsid w:val="00111EF2"/>
    <w:rsid w:val="00121B81"/>
    <w:rsid w:val="00126D62"/>
    <w:rsid w:val="0013063E"/>
    <w:rsid w:val="00132C6D"/>
    <w:rsid w:val="00134414"/>
    <w:rsid w:val="00135687"/>
    <w:rsid w:val="00135A11"/>
    <w:rsid w:val="00144D23"/>
    <w:rsid w:val="00145D43"/>
    <w:rsid w:val="00150B6E"/>
    <w:rsid w:val="00155714"/>
    <w:rsid w:val="00163936"/>
    <w:rsid w:val="00167977"/>
    <w:rsid w:val="00170FAB"/>
    <w:rsid w:val="00173832"/>
    <w:rsid w:val="00173DAD"/>
    <w:rsid w:val="001750D6"/>
    <w:rsid w:val="00177733"/>
    <w:rsid w:val="00186DA1"/>
    <w:rsid w:val="0019130A"/>
    <w:rsid w:val="00192C46"/>
    <w:rsid w:val="00194B6C"/>
    <w:rsid w:val="001A08B3"/>
    <w:rsid w:val="001A2544"/>
    <w:rsid w:val="001A6DD3"/>
    <w:rsid w:val="001A7B60"/>
    <w:rsid w:val="001B065E"/>
    <w:rsid w:val="001B06FA"/>
    <w:rsid w:val="001B52F0"/>
    <w:rsid w:val="001B7A65"/>
    <w:rsid w:val="001C19D0"/>
    <w:rsid w:val="001C205C"/>
    <w:rsid w:val="001C5922"/>
    <w:rsid w:val="001C785F"/>
    <w:rsid w:val="001D15CF"/>
    <w:rsid w:val="001D1CB0"/>
    <w:rsid w:val="001D6A88"/>
    <w:rsid w:val="001E17A2"/>
    <w:rsid w:val="001E293E"/>
    <w:rsid w:val="001E3F36"/>
    <w:rsid w:val="001E41F3"/>
    <w:rsid w:val="001E628D"/>
    <w:rsid w:val="001F1335"/>
    <w:rsid w:val="00203282"/>
    <w:rsid w:val="00215C8E"/>
    <w:rsid w:val="00220AE7"/>
    <w:rsid w:val="00222B9F"/>
    <w:rsid w:val="00223C83"/>
    <w:rsid w:val="002325A7"/>
    <w:rsid w:val="002477EF"/>
    <w:rsid w:val="002570DB"/>
    <w:rsid w:val="0026004D"/>
    <w:rsid w:val="00261E79"/>
    <w:rsid w:val="002640DD"/>
    <w:rsid w:val="002652B6"/>
    <w:rsid w:val="002704E8"/>
    <w:rsid w:val="00273DF8"/>
    <w:rsid w:val="0027558F"/>
    <w:rsid w:val="00275D12"/>
    <w:rsid w:val="002778C7"/>
    <w:rsid w:val="00284FEB"/>
    <w:rsid w:val="002860C4"/>
    <w:rsid w:val="00292097"/>
    <w:rsid w:val="002A0582"/>
    <w:rsid w:val="002B5741"/>
    <w:rsid w:val="002C2DFA"/>
    <w:rsid w:val="002D06F3"/>
    <w:rsid w:val="002D50BD"/>
    <w:rsid w:val="002E472E"/>
    <w:rsid w:val="002F5BEA"/>
    <w:rsid w:val="00301EAF"/>
    <w:rsid w:val="003037BB"/>
    <w:rsid w:val="00303FA1"/>
    <w:rsid w:val="00305409"/>
    <w:rsid w:val="00310115"/>
    <w:rsid w:val="00315411"/>
    <w:rsid w:val="00333277"/>
    <w:rsid w:val="0034108E"/>
    <w:rsid w:val="00351302"/>
    <w:rsid w:val="003520FF"/>
    <w:rsid w:val="00354D14"/>
    <w:rsid w:val="00360689"/>
    <w:rsid w:val="003609EF"/>
    <w:rsid w:val="0036231A"/>
    <w:rsid w:val="00366E00"/>
    <w:rsid w:val="00374DD4"/>
    <w:rsid w:val="00375EBE"/>
    <w:rsid w:val="003949F9"/>
    <w:rsid w:val="0039711B"/>
    <w:rsid w:val="003A49CB"/>
    <w:rsid w:val="003A70D6"/>
    <w:rsid w:val="003B4588"/>
    <w:rsid w:val="003C03D4"/>
    <w:rsid w:val="003D61B6"/>
    <w:rsid w:val="003E17C1"/>
    <w:rsid w:val="003E1A36"/>
    <w:rsid w:val="003F730D"/>
    <w:rsid w:val="00410371"/>
    <w:rsid w:val="00410C16"/>
    <w:rsid w:val="00421E25"/>
    <w:rsid w:val="004242F1"/>
    <w:rsid w:val="004359AD"/>
    <w:rsid w:val="00435CB4"/>
    <w:rsid w:val="00436F82"/>
    <w:rsid w:val="00443FE3"/>
    <w:rsid w:val="004441C4"/>
    <w:rsid w:val="004474BB"/>
    <w:rsid w:val="00447777"/>
    <w:rsid w:val="00450233"/>
    <w:rsid w:val="00451851"/>
    <w:rsid w:val="00454BCF"/>
    <w:rsid w:val="00460A3D"/>
    <w:rsid w:val="00467CE7"/>
    <w:rsid w:val="004874EC"/>
    <w:rsid w:val="0049633A"/>
    <w:rsid w:val="0049796F"/>
    <w:rsid w:val="004A52C6"/>
    <w:rsid w:val="004B092C"/>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55226"/>
    <w:rsid w:val="00560ED2"/>
    <w:rsid w:val="00563EA5"/>
    <w:rsid w:val="00571307"/>
    <w:rsid w:val="005749DC"/>
    <w:rsid w:val="00577F70"/>
    <w:rsid w:val="00580457"/>
    <w:rsid w:val="00581142"/>
    <w:rsid w:val="005917BD"/>
    <w:rsid w:val="0059298B"/>
    <w:rsid w:val="00592D74"/>
    <w:rsid w:val="00594634"/>
    <w:rsid w:val="00595677"/>
    <w:rsid w:val="00596B08"/>
    <w:rsid w:val="00597094"/>
    <w:rsid w:val="005A4DD1"/>
    <w:rsid w:val="005B355C"/>
    <w:rsid w:val="005B6552"/>
    <w:rsid w:val="005B7E40"/>
    <w:rsid w:val="005D1749"/>
    <w:rsid w:val="005D59FE"/>
    <w:rsid w:val="005D6EAF"/>
    <w:rsid w:val="005E2C44"/>
    <w:rsid w:val="005E594B"/>
    <w:rsid w:val="005F1575"/>
    <w:rsid w:val="00612D6F"/>
    <w:rsid w:val="00613D2E"/>
    <w:rsid w:val="00620B6C"/>
    <w:rsid w:val="00621188"/>
    <w:rsid w:val="006257ED"/>
    <w:rsid w:val="00637935"/>
    <w:rsid w:val="00640696"/>
    <w:rsid w:val="00645ECB"/>
    <w:rsid w:val="0065086B"/>
    <w:rsid w:val="00651E94"/>
    <w:rsid w:val="00654ADB"/>
    <w:rsid w:val="0065536E"/>
    <w:rsid w:val="006618F3"/>
    <w:rsid w:val="00665C47"/>
    <w:rsid w:val="00681A5A"/>
    <w:rsid w:val="0068622F"/>
    <w:rsid w:val="00695808"/>
    <w:rsid w:val="006A0156"/>
    <w:rsid w:val="006A61F6"/>
    <w:rsid w:val="006B46FB"/>
    <w:rsid w:val="006B6498"/>
    <w:rsid w:val="006C4D25"/>
    <w:rsid w:val="006C61EA"/>
    <w:rsid w:val="006D679F"/>
    <w:rsid w:val="006E0BB0"/>
    <w:rsid w:val="006E21FB"/>
    <w:rsid w:val="006E4421"/>
    <w:rsid w:val="006F335F"/>
    <w:rsid w:val="006F537D"/>
    <w:rsid w:val="0070420F"/>
    <w:rsid w:val="0071294E"/>
    <w:rsid w:val="0072148F"/>
    <w:rsid w:val="00721871"/>
    <w:rsid w:val="007258E0"/>
    <w:rsid w:val="00737D44"/>
    <w:rsid w:val="00743059"/>
    <w:rsid w:val="00744838"/>
    <w:rsid w:val="007457CA"/>
    <w:rsid w:val="0075094D"/>
    <w:rsid w:val="00752E7D"/>
    <w:rsid w:val="0075660C"/>
    <w:rsid w:val="00760102"/>
    <w:rsid w:val="00762278"/>
    <w:rsid w:val="0076462D"/>
    <w:rsid w:val="00776FE6"/>
    <w:rsid w:val="00783118"/>
    <w:rsid w:val="00783599"/>
    <w:rsid w:val="00785599"/>
    <w:rsid w:val="00792342"/>
    <w:rsid w:val="00795050"/>
    <w:rsid w:val="007977A8"/>
    <w:rsid w:val="007A4F5D"/>
    <w:rsid w:val="007B006F"/>
    <w:rsid w:val="007B0A90"/>
    <w:rsid w:val="007B36CA"/>
    <w:rsid w:val="007B512A"/>
    <w:rsid w:val="007B5B05"/>
    <w:rsid w:val="007C2097"/>
    <w:rsid w:val="007C267D"/>
    <w:rsid w:val="007D06B8"/>
    <w:rsid w:val="007D6A07"/>
    <w:rsid w:val="007F5425"/>
    <w:rsid w:val="007F5AB3"/>
    <w:rsid w:val="007F5DE3"/>
    <w:rsid w:val="007F7259"/>
    <w:rsid w:val="008040A8"/>
    <w:rsid w:val="008101DF"/>
    <w:rsid w:val="00811813"/>
    <w:rsid w:val="00811949"/>
    <w:rsid w:val="00817228"/>
    <w:rsid w:val="00817C0A"/>
    <w:rsid w:val="00821028"/>
    <w:rsid w:val="008231C7"/>
    <w:rsid w:val="008279FA"/>
    <w:rsid w:val="0083132F"/>
    <w:rsid w:val="00831535"/>
    <w:rsid w:val="008374B9"/>
    <w:rsid w:val="008467E0"/>
    <w:rsid w:val="00847CAF"/>
    <w:rsid w:val="0085347A"/>
    <w:rsid w:val="008626E7"/>
    <w:rsid w:val="00862789"/>
    <w:rsid w:val="00862F93"/>
    <w:rsid w:val="008650B5"/>
    <w:rsid w:val="00867AB2"/>
    <w:rsid w:val="00867ADB"/>
    <w:rsid w:val="00870EE7"/>
    <w:rsid w:val="00875483"/>
    <w:rsid w:val="00880A55"/>
    <w:rsid w:val="00883E01"/>
    <w:rsid w:val="008863B9"/>
    <w:rsid w:val="008A45A6"/>
    <w:rsid w:val="008A6633"/>
    <w:rsid w:val="008B4310"/>
    <w:rsid w:val="008B7764"/>
    <w:rsid w:val="008C071F"/>
    <w:rsid w:val="008C29BE"/>
    <w:rsid w:val="008C2CDE"/>
    <w:rsid w:val="008D39FE"/>
    <w:rsid w:val="008E0AB7"/>
    <w:rsid w:val="008F10FF"/>
    <w:rsid w:val="008F3789"/>
    <w:rsid w:val="008F686C"/>
    <w:rsid w:val="00901609"/>
    <w:rsid w:val="00901D5F"/>
    <w:rsid w:val="00904947"/>
    <w:rsid w:val="00912EE9"/>
    <w:rsid w:val="00913B1C"/>
    <w:rsid w:val="009148DE"/>
    <w:rsid w:val="00922BD7"/>
    <w:rsid w:val="00924438"/>
    <w:rsid w:val="00925EA3"/>
    <w:rsid w:val="009264D8"/>
    <w:rsid w:val="00932BC1"/>
    <w:rsid w:val="00933269"/>
    <w:rsid w:val="00936D9C"/>
    <w:rsid w:val="009374C5"/>
    <w:rsid w:val="00941E30"/>
    <w:rsid w:val="00943F1F"/>
    <w:rsid w:val="009453FA"/>
    <w:rsid w:val="009467A9"/>
    <w:rsid w:val="00960EFF"/>
    <w:rsid w:val="00964EBB"/>
    <w:rsid w:val="009747D2"/>
    <w:rsid w:val="009754AF"/>
    <w:rsid w:val="009777D9"/>
    <w:rsid w:val="0099083A"/>
    <w:rsid w:val="00991B88"/>
    <w:rsid w:val="00996434"/>
    <w:rsid w:val="009A1553"/>
    <w:rsid w:val="009A1C92"/>
    <w:rsid w:val="009A5753"/>
    <w:rsid w:val="009A579D"/>
    <w:rsid w:val="009C080A"/>
    <w:rsid w:val="009C3ED2"/>
    <w:rsid w:val="009C63FB"/>
    <w:rsid w:val="009C7086"/>
    <w:rsid w:val="009D3C06"/>
    <w:rsid w:val="009E3297"/>
    <w:rsid w:val="009F43B5"/>
    <w:rsid w:val="009F4F46"/>
    <w:rsid w:val="009F734F"/>
    <w:rsid w:val="00A1069F"/>
    <w:rsid w:val="00A20BE0"/>
    <w:rsid w:val="00A235AB"/>
    <w:rsid w:val="00A246B6"/>
    <w:rsid w:val="00A264B7"/>
    <w:rsid w:val="00A40FAE"/>
    <w:rsid w:val="00A43D34"/>
    <w:rsid w:val="00A47E70"/>
    <w:rsid w:val="00A50CF0"/>
    <w:rsid w:val="00A608A7"/>
    <w:rsid w:val="00A65192"/>
    <w:rsid w:val="00A65DBD"/>
    <w:rsid w:val="00A74F25"/>
    <w:rsid w:val="00A7671C"/>
    <w:rsid w:val="00A811DA"/>
    <w:rsid w:val="00A815FA"/>
    <w:rsid w:val="00A9156D"/>
    <w:rsid w:val="00A92A09"/>
    <w:rsid w:val="00AA2CBC"/>
    <w:rsid w:val="00AA632F"/>
    <w:rsid w:val="00AA764D"/>
    <w:rsid w:val="00AC5820"/>
    <w:rsid w:val="00AD138C"/>
    <w:rsid w:val="00AD1CD8"/>
    <w:rsid w:val="00AD54E0"/>
    <w:rsid w:val="00AE0646"/>
    <w:rsid w:val="00AE5DD8"/>
    <w:rsid w:val="00AE7202"/>
    <w:rsid w:val="00AF5396"/>
    <w:rsid w:val="00B01D42"/>
    <w:rsid w:val="00B079A0"/>
    <w:rsid w:val="00B10DBB"/>
    <w:rsid w:val="00B13F88"/>
    <w:rsid w:val="00B21AA7"/>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E2AB8"/>
    <w:rsid w:val="00BE5C92"/>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55059"/>
    <w:rsid w:val="00C625C7"/>
    <w:rsid w:val="00C646B2"/>
    <w:rsid w:val="00C66BA2"/>
    <w:rsid w:val="00C66D4A"/>
    <w:rsid w:val="00C7056E"/>
    <w:rsid w:val="00C70F15"/>
    <w:rsid w:val="00C86666"/>
    <w:rsid w:val="00C95985"/>
    <w:rsid w:val="00CA2084"/>
    <w:rsid w:val="00CB43E0"/>
    <w:rsid w:val="00CC1766"/>
    <w:rsid w:val="00CC3557"/>
    <w:rsid w:val="00CC5026"/>
    <w:rsid w:val="00CC68D0"/>
    <w:rsid w:val="00CD3617"/>
    <w:rsid w:val="00CE739E"/>
    <w:rsid w:val="00CE7A8C"/>
    <w:rsid w:val="00CF54D6"/>
    <w:rsid w:val="00CF5C18"/>
    <w:rsid w:val="00D00A46"/>
    <w:rsid w:val="00D03F9A"/>
    <w:rsid w:val="00D06D51"/>
    <w:rsid w:val="00D13A88"/>
    <w:rsid w:val="00D24991"/>
    <w:rsid w:val="00D2568D"/>
    <w:rsid w:val="00D31F6B"/>
    <w:rsid w:val="00D3509A"/>
    <w:rsid w:val="00D36646"/>
    <w:rsid w:val="00D50255"/>
    <w:rsid w:val="00D5448E"/>
    <w:rsid w:val="00D54E8F"/>
    <w:rsid w:val="00D66520"/>
    <w:rsid w:val="00D6678C"/>
    <w:rsid w:val="00D674F4"/>
    <w:rsid w:val="00D84607"/>
    <w:rsid w:val="00D929ED"/>
    <w:rsid w:val="00D931D7"/>
    <w:rsid w:val="00DC44FA"/>
    <w:rsid w:val="00DD3245"/>
    <w:rsid w:val="00DE1541"/>
    <w:rsid w:val="00DE34CF"/>
    <w:rsid w:val="00E02B94"/>
    <w:rsid w:val="00E054E2"/>
    <w:rsid w:val="00E1149B"/>
    <w:rsid w:val="00E118B2"/>
    <w:rsid w:val="00E12566"/>
    <w:rsid w:val="00E13F3D"/>
    <w:rsid w:val="00E16FAA"/>
    <w:rsid w:val="00E226A8"/>
    <w:rsid w:val="00E22F3D"/>
    <w:rsid w:val="00E27C9C"/>
    <w:rsid w:val="00E34898"/>
    <w:rsid w:val="00E44D91"/>
    <w:rsid w:val="00E4702A"/>
    <w:rsid w:val="00E546BA"/>
    <w:rsid w:val="00E61E0E"/>
    <w:rsid w:val="00E66CC2"/>
    <w:rsid w:val="00E739C3"/>
    <w:rsid w:val="00E750CF"/>
    <w:rsid w:val="00E806A2"/>
    <w:rsid w:val="00E8241B"/>
    <w:rsid w:val="00E85F47"/>
    <w:rsid w:val="00E87871"/>
    <w:rsid w:val="00E909C5"/>
    <w:rsid w:val="00E97C22"/>
    <w:rsid w:val="00EA0BE8"/>
    <w:rsid w:val="00EA2981"/>
    <w:rsid w:val="00EA59A3"/>
    <w:rsid w:val="00EB09B7"/>
    <w:rsid w:val="00ED121D"/>
    <w:rsid w:val="00ED1B26"/>
    <w:rsid w:val="00ED1F0A"/>
    <w:rsid w:val="00ED6945"/>
    <w:rsid w:val="00EE076A"/>
    <w:rsid w:val="00EE1E2D"/>
    <w:rsid w:val="00EE263C"/>
    <w:rsid w:val="00EE76EF"/>
    <w:rsid w:val="00EE7D7C"/>
    <w:rsid w:val="00EF183F"/>
    <w:rsid w:val="00EF408E"/>
    <w:rsid w:val="00EF7884"/>
    <w:rsid w:val="00F0732D"/>
    <w:rsid w:val="00F14AEF"/>
    <w:rsid w:val="00F15C35"/>
    <w:rsid w:val="00F167AC"/>
    <w:rsid w:val="00F21B1B"/>
    <w:rsid w:val="00F25D98"/>
    <w:rsid w:val="00F300FB"/>
    <w:rsid w:val="00F354E8"/>
    <w:rsid w:val="00F3594C"/>
    <w:rsid w:val="00F35B18"/>
    <w:rsid w:val="00F4128F"/>
    <w:rsid w:val="00F506CA"/>
    <w:rsid w:val="00F64EC4"/>
    <w:rsid w:val="00F656C6"/>
    <w:rsid w:val="00F6617A"/>
    <w:rsid w:val="00F7282E"/>
    <w:rsid w:val="00F933FC"/>
    <w:rsid w:val="00FA1604"/>
    <w:rsid w:val="00FA76E0"/>
    <w:rsid w:val="00FA7F13"/>
    <w:rsid w:val="00FB0348"/>
    <w:rsid w:val="00FB1CA7"/>
    <w:rsid w:val="00FB6386"/>
    <w:rsid w:val="00FB7C93"/>
    <w:rsid w:val="00FC57DB"/>
    <w:rsid w:val="00FC5C36"/>
    <w:rsid w:val="00FC7217"/>
    <w:rsid w:val="00FD1225"/>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59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6388516">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30646449">
      <w:bodyDiv w:val="1"/>
      <w:marLeft w:val="0"/>
      <w:marRight w:val="0"/>
      <w:marTop w:val="0"/>
      <w:marBottom w:val="0"/>
      <w:divBdr>
        <w:top w:val="none" w:sz="0" w:space="0" w:color="auto"/>
        <w:left w:val="none" w:sz="0" w:space="0" w:color="auto"/>
        <w:bottom w:val="none" w:sz="0" w:space="0" w:color="auto"/>
        <w:right w:val="none" w:sz="0" w:space="0" w:color="auto"/>
      </w:divBdr>
    </w:div>
    <w:div w:id="3619029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3334563">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429934952">
      <w:bodyDiv w:val="1"/>
      <w:marLeft w:val="0"/>
      <w:marRight w:val="0"/>
      <w:marTop w:val="0"/>
      <w:marBottom w:val="0"/>
      <w:divBdr>
        <w:top w:val="none" w:sz="0" w:space="0" w:color="auto"/>
        <w:left w:val="none" w:sz="0" w:space="0" w:color="auto"/>
        <w:bottom w:val="none" w:sz="0" w:space="0" w:color="auto"/>
        <w:right w:val="none" w:sz="0" w:space="0" w:color="auto"/>
      </w:divBdr>
    </w:div>
    <w:div w:id="496306472">
      <w:bodyDiv w:val="1"/>
      <w:marLeft w:val="0"/>
      <w:marRight w:val="0"/>
      <w:marTop w:val="0"/>
      <w:marBottom w:val="0"/>
      <w:divBdr>
        <w:top w:val="none" w:sz="0" w:space="0" w:color="auto"/>
        <w:left w:val="none" w:sz="0" w:space="0" w:color="auto"/>
        <w:bottom w:val="none" w:sz="0" w:space="0" w:color="auto"/>
        <w:right w:val="none" w:sz="0" w:space="0" w:color="auto"/>
      </w:divBdr>
    </w:div>
    <w:div w:id="525870540">
      <w:bodyDiv w:val="1"/>
      <w:marLeft w:val="0"/>
      <w:marRight w:val="0"/>
      <w:marTop w:val="0"/>
      <w:marBottom w:val="0"/>
      <w:divBdr>
        <w:top w:val="none" w:sz="0" w:space="0" w:color="auto"/>
        <w:left w:val="none" w:sz="0" w:space="0" w:color="auto"/>
        <w:bottom w:val="none" w:sz="0" w:space="0" w:color="auto"/>
        <w:right w:val="none" w:sz="0" w:space="0" w:color="auto"/>
      </w:divBdr>
    </w:div>
    <w:div w:id="599873827">
      <w:bodyDiv w:val="1"/>
      <w:marLeft w:val="0"/>
      <w:marRight w:val="0"/>
      <w:marTop w:val="0"/>
      <w:marBottom w:val="0"/>
      <w:divBdr>
        <w:top w:val="none" w:sz="0" w:space="0" w:color="auto"/>
        <w:left w:val="none" w:sz="0" w:space="0" w:color="auto"/>
        <w:bottom w:val="none" w:sz="0" w:space="0" w:color="auto"/>
        <w:right w:val="none" w:sz="0" w:space="0" w:color="auto"/>
      </w:divBdr>
    </w:div>
    <w:div w:id="607810126">
      <w:bodyDiv w:val="1"/>
      <w:marLeft w:val="0"/>
      <w:marRight w:val="0"/>
      <w:marTop w:val="0"/>
      <w:marBottom w:val="0"/>
      <w:divBdr>
        <w:top w:val="none" w:sz="0" w:space="0" w:color="auto"/>
        <w:left w:val="none" w:sz="0" w:space="0" w:color="auto"/>
        <w:bottom w:val="none" w:sz="0" w:space="0" w:color="auto"/>
        <w:right w:val="none" w:sz="0" w:space="0" w:color="auto"/>
      </w:divBdr>
    </w:div>
    <w:div w:id="692342265">
      <w:bodyDiv w:val="1"/>
      <w:marLeft w:val="0"/>
      <w:marRight w:val="0"/>
      <w:marTop w:val="0"/>
      <w:marBottom w:val="0"/>
      <w:divBdr>
        <w:top w:val="none" w:sz="0" w:space="0" w:color="auto"/>
        <w:left w:val="none" w:sz="0" w:space="0" w:color="auto"/>
        <w:bottom w:val="none" w:sz="0" w:space="0" w:color="auto"/>
        <w:right w:val="none" w:sz="0" w:space="0" w:color="auto"/>
      </w:divBdr>
    </w:div>
    <w:div w:id="772671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791439686">
      <w:bodyDiv w:val="1"/>
      <w:marLeft w:val="0"/>
      <w:marRight w:val="0"/>
      <w:marTop w:val="0"/>
      <w:marBottom w:val="0"/>
      <w:divBdr>
        <w:top w:val="none" w:sz="0" w:space="0" w:color="auto"/>
        <w:left w:val="none" w:sz="0" w:space="0" w:color="auto"/>
        <w:bottom w:val="none" w:sz="0" w:space="0" w:color="auto"/>
        <w:right w:val="none" w:sz="0" w:space="0" w:color="auto"/>
      </w:divBdr>
    </w:div>
    <w:div w:id="806051676">
      <w:bodyDiv w:val="1"/>
      <w:marLeft w:val="0"/>
      <w:marRight w:val="0"/>
      <w:marTop w:val="0"/>
      <w:marBottom w:val="0"/>
      <w:divBdr>
        <w:top w:val="none" w:sz="0" w:space="0" w:color="auto"/>
        <w:left w:val="none" w:sz="0" w:space="0" w:color="auto"/>
        <w:bottom w:val="none" w:sz="0" w:space="0" w:color="auto"/>
        <w:right w:val="none" w:sz="0" w:space="0" w:color="auto"/>
      </w:divBdr>
    </w:div>
    <w:div w:id="944653419">
      <w:bodyDiv w:val="1"/>
      <w:marLeft w:val="0"/>
      <w:marRight w:val="0"/>
      <w:marTop w:val="0"/>
      <w:marBottom w:val="0"/>
      <w:divBdr>
        <w:top w:val="none" w:sz="0" w:space="0" w:color="auto"/>
        <w:left w:val="none" w:sz="0" w:space="0" w:color="auto"/>
        <w:bottom w:val="none" w:sz="0" w:space="0" w:color="auto"/>
        <w:right w:val="none" w:sz="0" w:space="0" w:color="auto"/>
      </w:divBdr>
    </w:div>
    <w:div w:id="971641389">
      <w:bodyDiv w:val="1"/>
      <w:marLeft w:val="0"/>
      <w:marRight w:val="0"/>
      <w:marTop w:val="0"/>
      <w:marBottom w:val="0"/>
      <w:divBdr>
        <w:top w:val="none" w:sz="0" w:space="0" w:color="auto"/>
        <w:left w:val="none" w:sz="0" w:space="0" w:color="auto"/>
        <w:bottom w:val="none" w:sz="0" w:space="0" w:color="auto"/>
        <w:right w:val="none" w:sz="0" w:space="0" w:color="auto"/>
      </w:divBdr>
    </w:div>
    <w:div w:id="1039165648">
      <w:bodyDiv w:val="1"/>
      <w:marLeft w:val="0"/>
      <w:marRight w:val="0"/>
      <w:marTop w:val="0"/>
      <w:marBottom w:val="0"/>
      <w:divBdr>
        <w:top w:val="none" w:sz="0" w:space="0" w:color="auto"/>
        <w:left w:val="none" w:sz="0" w:space="0" w:color="auto"/>
        <w:bottom w:val="none" w:sz="0" w:space="0" w:color="auto"/>
        <w:right w:val="none" w:sz="0" w:space="0" w:color="auto"/>
      </w:divBdr>
    </w:div>
    <w:div w:id="1202743660">
      <w:bodyDiv w:val="1"/>
      <w:marLeft w:val="0"/>
      <w:marRight w:val="0"/>
      <w:marTop w:val="0"/>
      <w:marBottom w:val="0"/>
      <w:divBdr>
        <w:top w:val="none" w:sz="0" w:space="0" w:color="auto"/>
        <w:left w:val="none" w:sz="0" w:space="0" w:color="auto"/>
        <w:bottom w:val="none" w:sz="0" w:space="0" w:color="auto"/>
        <w:right w:val="none" w:sz="0" w:space="0" w:color="auto"/>
      </w:divBdr>
    </w:div>
    <w:div w:id="1211766027">
      <w:bodyDiv w:val="1"/>
      <w:marLeft w:val="0"/>
      <w:marRight w:val="0"/>
      <w:marTop w:val="0"/>
      <w:marBottom w:val="0"/>
      <w:divBdr>
        <w:top w:val="none" w:sz="0" w:space="0" w:color="auto"/>
        <w:left w:val="none" w:sz="0" w:space="0" w:color="auto"/>
        <w:bottom w:val="none" w:sz="0" w:space="0" w:color="auto"/>
        <w:right w:val="none" w:sz="0" w:space="0" w:color="auto"/>
      </w:divBdr>
    </w:div>
    <w:div w:id="1345672642">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415317192">
      <w:bodyDiv w:val="1"/>
      <w:marLeft w:val="0"/>
      <w:marRight w:val="0"/>
      <w:marTop w:val="0"/>
      <w:marBottom w:val="0"/>
      <w:divBdr>
        <w:top w:val="none" w:sz="0" w:space="0" w:color="auto"/>
        <w:left w:val="none" w:sz="0" w:space="0" w:color="auto"/>
        <w:bottom w:val="none" w:sz="0" w:space="0" w:color="auto"/>
        <w:right w:val="none" w:sz="0" w:space="0" w:color="auto"/>
      </w:divBdr>
    </w:div>
    <w:div w:id="1451434604">
      <w:bodyDiv w:val="1"/>
      <w:marLeft w:val="0"/>
      <w:marRight w:val="0"/>
      <w:marTop w:val="0"/>
      <w:marBottom w:val="0"/>
      <w:divBdr>
        <w:top w:val="none" w:sz="0" w:space="0" w:color="auto"/>
        <w:left w:val="none" w:sz="0" w:space="0" w:color="auto"/>
        <w:bottom w:val="none" w:sz="0" w:space="0" w:color="auto"/>
        <w:right w:val="none" w:sz="0" w:space="0" w:color="auto"/>
      </w:divBdr>
    </w:div>
    <w:div w:id="1503743084">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718580987">
      <w:bodyDiv w:val="1"/>
      <w:marLeft w:val="0"/>
      <w:marRight w:val="0"/>
      <w:marTop w:val="0"/>
      <w:marBottom w:val="0"/>
      <w:divBdr>
        <w:top w:val="none" w:sz="0" w:space="0" w:color="auto"/>
        <w:left w:val="none" w:sz="0" w:space="0" w:color="auto"/>
        <w:bottom w:val="none" w:sz="0" w:space="0" w:color="auto"/>
        <w:right w:val="none" w:sz="0" w:space="0" w:color="auto"/>
      </w:divBdr>
    </w:div>
    <w:div w:id="1730182537">
      <w:bodyDiv w:val="1"/>
      <w:marLeft w:val="0"/>
      <w:marRight w:val="0"/>
      <w:marTop w:val="0"/>
      <w:marBottom w:val="0"/>
      <w:divBdr>
        <w:top w:val="none" w:sz="0" w:space="0" w:color="auto"/>
        <w:left w:val="none" w:sz="0" w:space="0" w:color="auto"/>
        <w:bottom w:val="none" w:sz="0" w:space="0" w:color="auto"/>
        <w:right w:val="none" w:sz="0" w:space="0" w:color="auto"/>
      </w:divBdr>
    </w:div>
    <w:div w:id="1764377397">
      <w:bodyDiv w:val="1"/>
      <w:marLeft w:val="0"/>
      <w:marRight w:val="0"/>
      <w:marTop w:val="0"/>
      <w:marBottom w:val="0"/>
      <w:divBdr>
        <w:top w:val="none" w:sz="0" w:space="0" w:color="auto"/>
        <w:left w:val="none" w:sz="0" w:space="0" w:color="auto"/>
        <w:bottom w:val="none" w:sz="0" w:space="0" w:color="auto"/>
        <w:right w:val="none" w:sz="0" w:space="0" w:color="auto"/>
      </w:divBdr>
    </w:div>
    <w:div w:id="18485900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665127">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16470323">
      <w:bodyDiv w:val="1"/>
      <w:marLeft w:val="0"/>
      <w:marRight w:val="0"/>
      <w:marTop w:val="0"/>
      <w:marBottom w:val="0"/>
      <w:divBdr>
        <w:top w:val="none" w:sz="0" w:space="0" w:color="auto"/>
        <w:left w:val="none" w:sz="0" w:space="0" w:color="auto"/>
        <w:bottom w:val="none" w:sz="0" w:space="0" w:color="auto"/>
        <w:right w:val="none" w:sz="0" w:space="0" w:color="auto"/>
      </w:divBdr>
    </w:div>
    <w:div w:id="1917741686">
      <w:bodyDiv w:val="1"/>
      <w:marLeft w:val="0"/>
      <w:marRight w:val="0"/>
      <w:marTop w:val="0"/>
      <w:marBottom w:val="0"/>
      <w:divBdr>
        <w:top w:val="none" w:sz="0" w:space="0" w:color="auto"/>
        <w:left w:val="none" w:sz="0" w:space="0" w:color="auto"/>
        <w:bottom w:val="none" w:sz="0" w:space="0" w:color="auto"/>
        <w:right w:val="none" w:sz="0" w:space="0" w:color="auto"/>
      </w:divBdr>
    </w:div>
    <w:div w:id="1955669753">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48750812">
      <w:bodyDiv w:val="1"/>
      <w:marLeft w:val="0"/>
      <w:marRight w:val="0"/>
      <w:marTop w:val="0"/>
      <w:marBottom w:val="0"/>
      <w:divBdr>
        <w:top w:val="none" w:sz="0" w:space="0" w:color="auto"/>
        <w:left w:val="none" w:sz="0" w:space="0" w:color="auto"/>
        <w:bottom w:val="none" w:sz="0" w:space="0" w:color="auto"/>
        <w:right w:val="none" w:sz="0" w:space="0" w:color="auto"/>
      </w:divBdr>
    </w:div>
    <w:div w:id="210811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753</Words>
  <Characters>4746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- 1</cp:lastModifiedBy>
  <cp:revision>252</cp:revision>
  <cp:lastPrinted>1899-12-31T23:00:00Z</cp:lastPrinted>
  <dcterms:created xsi:type="dcterms:W3CDTF">2023-05-10T08:21:00Z</dcterms:created>
  <dcterms:modified xsi:type="dcterms:W3CDTF">2024-10-04T05:28:00Z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